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2778760" cy="716280"/>
            <wp:effectExtent l="0" t="0" r="2540" b="7620"/>
            <wp:docPr id="1" name="图片 1" descr="b6aaf245-0d1f-46fc-ab0f-22254a433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aaf245-0d1f-46fc-ab0f-22254a433b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孙子智慧赋能创新发展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”国际学术研讨会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尊敬的各位专家学者：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深化孙子兵学的研究和推广，促进中华优秀传统兵学文化创造性转化、创新性发展，使之更好地服务于现代经济社会发展和人类命运共同体构建，山东航空学院孙子研究院决定组织召开“‘孙子智慧赋能创新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国际学术研讨会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，现诚挚邀请各位专家学者莅临参加，并赐大作与会交流。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一、主要议题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1.孙子兵法的理论创新与实践创新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2.《孙子兵法》在域外的传播与发展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3.孙子兵学思想的当代价值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4.兵法韬略与创新发展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5.孙子文化的创造性转化和创新性发展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6.孙子兵法思想与企业管理创新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二、会议时间、地点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1.时间：2024年10月中旬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2.地点：山东省滨州市山东航空学院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三、参会回执与论文提交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各位专家学者如参会，请填写参会回执，于2024年9月1日前发至会务组邮箱。提倡以文与会，论文请于2024年9月10日前发至会务组邮箱。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四、其他注意事项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1.鉴于会议规模，且为保证会议质量，本次会议将由专家组对参会论文进行遴选和审核，审核通过者发出正式邀请函。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2.本次会议特别设立青年论坛，旨在鼓励和支持40岁以下的年轻学者积极投稿，踊跃报名参与。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3.会议语言为中文或英文，其他语言论文应翻译为中文。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4.会议免收会议费、餐费、住宿费，往返交通费自理。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5.会务组邮箱：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instrText xml:space="preserve"> HYPERLINK "mailto:chinasuntzu@126.com"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chinasuntzu@126.com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6.联系人：梁娟娟 15154358856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梅  寒 1319436875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山东航空学院孙子研究院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2024年6月18日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“孙子智慧赋能创新发展”国际学术研讨会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参 会 回 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05"/>
        <w:gridCol w:w="1070"/>
        <w:gridCol w:w="1193"/>
        <w:gridCol w:w="1405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编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52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能否到会</w:t>
            </w:r>
            <w:r>
              <w:rPr>
                <w:rFonts w:hint="eastAsia"/>
                <w:sz w:val="24"/>
                <w:szCs w:val="24"/>
                <w:lang w:eastAsia="zh-CN"/>
              </w:rPr>
              <w:t>，其他</w:t>
            </w:r>
            <w:r>
              <w:rPr>
                <w:rFonts w:hint="eastAsia"/>
                <w:sz w:val="24"/>
                <w:szCs w:val="24"/>
              </w:rPr>
              <w:t>建议或要求</w:t>
            </w:r>
          </w:p>
        </w:tc>
        <w:tc>
          <w:tcPr>
            <w:tcW w:w="752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“孙子智慧赋能创新发展”国际学术研讨会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论文编排统一格式</w:t>
      </w:r>
    </w:p>
    <w:p>
      <w:pPr>
        <w:spacing w:line="400" w:lineRule="exact"/>
        <w:jc w:val="center"/>
        <w:rPr>
          <w:rFonts w:hint="eastAsia" w:ascii="宋体" w:hAnsi="宋体" w:cs="方正小标宋简体"/>
          <w:szCs w:val="21"/>
        </w:rPr>
      </w:pP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题目：</w:t>
      </w:r>
      <w:r>
        <w:rPr>
          <w:rFonts w:hint="eastAsia" w:ascii="宋体" w:hAnsi="宋体"/>
          <w:sz w:val="24"/>
          <w:szCs w:val="24"/>
        </w:rPr>
        <w:t>（正标题：小二号黑体；副标题：小三号楷体）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作者：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四号楷体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 xml:space="preserve"> 3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“摘要”</w:t>
      </w:r>
      <w:r>
        <w:rPr>
          <w:rFonts w:hint="eastAsia" w:ascii="宋体" w:hAnsi="宋体"/>
          <w:sz w:val="24"/>
          <w:szCs w:val="24"/>
        </w:rPr>
        <w:t>（五号黑体），摘要正文（楷体五号）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“关键词”</w:t>
      </w:r>
      <w:r>
        <w:rPr>
          <w:rFonts w:hint="eastAsia" w:ascii="宋体" w:hAnsi="宋体"/>
          <w:sz w:val="24"/>
          <w:szCs w:val="24"/>
        </w:rPr>
        <w:t>（五号黑体），关键词正文（五号楷体，多个关键词之间用“；”隔开）。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5</w:t>
      </w:r>
      <w:r>
        <w:rPr>
          <w:rFonts w:hint="eastAsia" w:ascii="宋体" w:hAnsi="宋体"/>
          <w:b/>
          <w:sz w:val="24"/>
          <w:szCs w:val="24"/>
          <w:lang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正文</w:t>
      </w:r>
      <w:r>
        <w:rPr>
          <w:rFonts w:hint="eastAsia" w:ascii="宋体" w:hAnsi="宋体"/>
          <w:sz w:val="24"/>
          <w:szCs w:val="24"/>
        </w:rPr>
        <w:t>：五号宋体，一级标题“一”和二级标题“（一）”，均采用黑体五号；同时一级标题上下各空半行。正文行间距为“固定值15”。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b/>
          <w:sz w:val="24"/>
          <w:szCs w:val="24"/>
          <w:lang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注释和参考文献。</w:t>
      </w:r>
      <w:r>
        <w:rPr>
          <w:rFonts w:hint="eastAsia" w:ascii="宋体" w:hAnsi="宋体"/>
          <w:sz w:val="24"/>
          <w:szCs w:val="24"/>
        </w:rPr>
        <w:t>注释与参考文献的区别：注释是对论著正文中某一特定内容的进一步解释或补充说明，参考文献是作者写作论著时所参考的文献书目。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附：论文注释和参考文献格式要求</w:t>
      </w:r>
    </w:p>
    <w:p>
      <w:pPr>
        <w:pStyle w:val="2"/>
        <w:spacing w:line="400" w:lineRule="exact"/>
        <w:ind w:firstLine="480" w:firstLineChars="200"/>
        <w:jc w:val="center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注释格式要求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注释采取脚注形式，文中表明处放在右上角，用①②③</w:t>
      </w:r>
      <w:r>
        <w:rPr>
          <w:rFonts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①著作类——胡慧琳：《文化产业与管理》，南开大学出版社，2007年版，第39页。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②报纸文章类——胡慧琳：《要把文化产业作为意识形态来抓》，《中国文化报》，2002年3月23日。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③期刊文章类——史安斌：《全球网络传播中的文化》，《新闻与传播研究》，1999年第1期。</w:t>
      </w:r>
    </w:p>
    <w:p>
      <w:pPr>
        <w:pStyle w:val="2"/>
        <w:spacing w:line="400" w:lineRule="exact"/>
        <w:jc w:val="center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参考文献格式要求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参考文献统一放在文章最后，序号用方括号[1][2][3]</w:t>
      </w:r>
      <w:r>
        <w:rPr>
          <w:rFonts w:hAnsi="宋体"/>
          <w:sz w:val="24"/>
          <w:szCs w:val="24"/>
        </w:rPr>
        <w:t xml:space="preserve"> ……</w:t>
      </w:r>
      <w:r>
        <w:rPr>
          <w:rFonts w:hint="eastAsia" w:hAnsi="宋体"/>
          <w:sz w:val="24"/>
          <w:szCs w:val="24"/>
        </w:rPr>
        <w:t>标出，序号左顶格。参照ISO690及ISO690-2，每一参考文献条目的最后均以“.”结束。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1" w:firstLineChars="150"/>
        <w:jc w:val="both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1" w:firstLineChars="150"/>
        <w:jc w:val="both"/>
        <w:textAlignment w:val="auto"/>
        <w:outlineLvl w:val="9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文章最后</w:t>
      </w:r>
      <w:r>
        <w:rPr>
          <w:rFonts w:hint="eastAsia" w:ascii="宋体" w:hAnsi="宋体"/>
          <w:b/>
          <w:sz w:val="24"/>
          <w:szCs w:val="24"/>
          <w:lang w:eastAsia="zh-CN"/>
        </w:rPr>
        <w:t>请</w:t>
      </w:r>
      <w:r>
        <w:rPr>
          <w:rFonts w:hint="eastAsia" w:ascii="宋体" w:hAnsi="宋体"/>
          <w:b/>
          <w:sz w:val="24"/>
          <w:szCs w:val="24"/>
        </w:rPr>
        <w:t>附作者的联系电话、手机和邮箱、QQ号、通讯地址、邮编，以便联系。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MzkxYzE3ZTY1ZDc0YzlmYjBhNTVhNTcyYjRiNzkifQ=="/>
  </w:docVars>
  <w:rsids>
    <w:rsidRoot w:val="00000000"/>
    <w:rsid w:val="2B7E6882"/>
    <w:rsid w:val="3AAE6F88"/>
    <w:rsid w:val="44311C7D"/>
    <w:rsid w:val="5040594C"/>
    <w:rsid w:val="51B44BC4"/>
    <w:rsid w:val="53BA34B1"/>
    <w:rsid w:val="6B5E1402"/>
    <w:rsid w:val="7D8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1207</Words>
  <Characters>1310</Characters>
  <Lines>0</Lines>
  <Paragraphs>0</Paragraphs>
  <TotalTime>37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2024-06-03T02:28:00Z</dcterms:created>
  <dc:creator>83623</dc:creator>
  <cp:lastModifiedBy>道通为一</cp:lastModifiedBy>
  <dcterms:modified xsi:type="dcterms:W3CDTF">2024-06-20T09:11:24Z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AEF0E3CF73284E75B1095F7BAA95083A_13</vt:lpwstr>
  </property>
</Properties>
</file>